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9141" w14:textId="0E696CEF" w:rsidR="00737817" w:rsidRDefault="002E288C" w:rsidP="003C25B5">
      <w:pPr>
        <w:jc w:val="center"/>
        <w:rPr>
          <w:rFonts w:ascii="Arial" w:hAnsi="Arial" w:cs="Arial"/>
          <w:b/>
          <w:bCs/>
        </w:rPr>
      </w:pPr>
      <w:r w:rsidRPr="004A5195">
        <w:rPr>
          <w:rFonts w:ascii="Arial" w:hAnsi="Arial" w:cs="Arial"/>
          <w:b/>
          <w:bCs/>
        </w:rPr>
        <w:t>No Secret Source</w:t>
      </w:r>
      <w:r w:rsidR="002B41D6">
        <w:rPr>
          <w:rFonts w:ascii="Arial" w:hAnsi="Arial" w:cs="Arial"/>
          <w:b/>
          <w:bCs/>
        </w:rPr>
        <w:t>, 24 miles.</w:t>
      </w:r>
      <w:r w:rsidRPr="004A5195">
        <w:rPr>
          <w:rFonts w:ascii="Arial" w:hAnsi="Arial" w:cs="Arial"/>
          <w:b/>
          <w:bCs/>
        </w:rPr>
        <w:t xml:space="preserve"> </w:t>
      </w:r>
      <w:r w:rsidR="00241BF4">
        <w:rPr>
          <w:rFonts w:ascii="Arial" w:hAnsi="Arial" w:cs="Arial"/>
          <w:b/>
          <w:bCs/>
        </w:rPr>
        <w:t>20</w:t>
      </w:r>
      <w:r w:rsidRPr="004A5195">
        <w:rPr>
          <w:rFonts w:ascii="Arial" w:hAnsi="Arial" w:cs="Arial"/>
          <w:b/>
          <w:bCs/>
        </w:rPr>
        <w:t>/0</w:t>
      </w:r>
      <w:r w:rsidR="00241BF4">
        <w:rPr>
          <w:rFonts w:ascii="Arial" w:hAnsi="Arial" w:cs="Arial"/>
          <w:b/>
          <w:bCs/>
        </w:rPr>
        <w:t>3</w:t>
      </w:r>
      <w:r w:rsidRPr="004A5195">
        <w:rPr>
          <w:rFonts w:ascii="Arial" w:hAnsi="Arial" w:cs="Arial"/>
          <w:b/>
          <w:bCs/>
        </w:rPr>
        <w:t>/202</w:t>
      </w:r>
      <w:r w:rsidR="00241BF4">
        <w:rPr>
          <w:rFonts w:ascii="Arial" w:hAnsi="Arial" w:cs="Arial"/>
          <w:b/>
          <w:bCs/>
        </w:rPr>
        <w:t>2</w:t>
      </w:r>
      <w:r w:rsidRPr="004A5195">
        <w:rPr>
          <w:rFonts w:ascii="Arial" w:hAnsi="Arial" w:cs="Arial"/>
          <w:b/>
          <w:bCs/>
        </w:rPr>
        <w:t xml:space="preserve"> Rich Roberts</w:t>
      </w:r>
    </w:p>
    <w:p w14:paraId="24489DC0" w14:textId="10D897F5" w:rsidR="008F496C" w:rsidRPr="002B41D6" w:rsidRDefault="008F496C" w:rsidP="008F496C">
      <w:pPr>
        <w:rPr>
          <w:rFonts w:ascii="Arial" w:hAnsi="Arial" w:cs="Arial"/>
        </w:rPr>
      </w:pPr>
    </w:p>
    <w:p w14:paraId="604A573C" w14:textId="75A9B589" w:rsidR="008F496C" w:rsidRPr="002B41D6" w:rsidRDefault="00B6791E" w:rsidP="008F496C">
      <w:pPr>
        <w:rPr>
          <w:rFonts w:ascii="Arial" w:hAnsi="Arial" w:cs="Arial"/>
        </w:rPr>
      </w:pPr>
      <w:r w:rsidRPr="002B41D6">
        <w:rPr>
          <w:rFonts w:ascii="Arial" w:hAnsi="Arial" w:cs="Arial"/>
        </w:rPr>
        <w:t xml:space="preserve">Map </w:t>
      </w:r>
      <w:r w:rsidR="008F496C" w:rsidRPr="002B41D6">
        <w:rPr>
          <w:rFonts w:ascii="Arial" w:hAnsi="Arial" w:cs="Arial"/>
        </w:rPr>
        <w:t>OS Explorer OL3 (previously 119) 1:25 000</w:t>
      </w:r>
    </w:p>
    <w:p w14:paraId="0AA6362B" w14:textId="2578CA97" w:rsidR="002B41D6" w:rsidRPr="002B41D6" w:rsidRDefault="002B41D6" w:rsidP="008F496C">
      <w:pPr>
        <w:rPr>
          <w:rFonts w:ascii="Arial" w:hAnsi="Arial" w:cs="Arial"/>
        </w:rPr>
      </w:pPr>
    </w:p>
    <w:p w14:paraId="2600DAD3" w14:textId="5D9BB33B" w:rsidR="002B41D6" w:rsidRPr="002B41D6" w:rsidRDefault="002B41D6" w:rsidP="008F496C">
      <w:pPr>
        <w:rPr>
          <w:rFonts w:ascii="Arial" w:hAnsi="Arial" w:cs="Arial"/>
          <w:sz w:val="20"/>
          <w:szCs w:val="20"/>
        </w:rPr>
      </w:pPr>
      <w:r w:rsidRPr="002B41D6">
        <w:rPr>
          <w:rFonts w:ascii="Arial" w:hAnsi="Arial" w:cs="Arial"/>
          <w:sz w:val="20"/>
          <w:szCs w:val="20"/>
        </w:rPr>
        <w:t>Start 8:00 – Lunch 12:30 to 13:30 – Finish 17:00</w:t>
      </w:r>
    </w:p>
    <w:p w14:paraId="30987911" w14:textId="77777777" w:rsidR="002B41D6" w:rsidRPr="002B41D6" w:rsidRDefault="002B41D6" w:rsidP="008F496C">
      <w:pPr>
        <w:rPr>
          <w:rFonts w:ascii="Arial" w:hAnsi="Arial" w:cs="Arial"/>
          <w:sz w:val="20"/>
          <w:szCs w:val="20"/>
        </w:rPr>
      </w:pPr>
    </w:p>
    <w:p w14:paraId="30C05DA3" w14:textId="6D4CEDA0" w:rsidR="002B41D6" w:rsidRPr="002B41D6" w:rsidRDefault="002B41D6" w:rsidP="008F496C">
      <w:pPr>
        <w:rPr>
          <w:rFonts w:ascii="Arial" w:hAnsi="Arial" w:cs="Arial"/>
          <w:sz w:val="20"/>
          <w:szCs w:val="20"/>
        </w:rPr>
      </w:pPr>
      <w:r w:rsidRPr="002B41D6">
        <w:rPr>
          <w:rFonts w:ascii="Arial" w:hAnsi="Arial" w:cs="Arial"/>
          <w:b/>
          <w:bCs/>
          <w:sz w:val="20"/>
          <w:szCs w:val="20"/>
        </w:rPr>
        <w:t xml:space="preserve">Start Point - </w:t>
      </w:r>
      <w:r w:rsidRPr="002B41D6">
        <w:rPr>
          <w:rFonts w:ascii="Arial" w:hAnsi="Arial" w:cs="Arial"/>
          <w:sz w:val="20"/>
          <w:szCs w:val="20"/>
        </w:rPr>
        <w:t>Meon Valley Trail Car Park</w:t>
      </w:r>
    </w:p>
    <w:p w14:paraId="2E5A2052" w14:textId="50C930A8" w:rsidR="002B41D6" w:rsidRPr="00954446" w:rsidRDefault="002B41D6" w:rsidP="002B41D6">
      <w:pPr>
        <w:rPr>
          <w:rFonts w:ascii="Arial" w:hAnsi="Arial" w:cs="Arial"/>
          <w:sz w:val="20"/>
          <w:szCs w:val="20"/>
          <w:lang w:val="es-CL"/>
        </w:rPr>
      </w:pPr>
      <w:r w:rsidRPr="00954446">
        <w:rPr>
          <w:rFonts w:ascii="Arial" w:hAnsi="Arial" w:cs="Arial"/>
          <w:sz w:val="20"/>
          <w:szCs w:val="20"/>
          <w:lang w:val="es-CL"/>
        </w:rPr>
        <w:t>https://w3w.co/giraffes.likely.jeep SU 64179 23638 GU32 1HS</w:t>
      </w:r>
    </w:p>
    <w:p w14:paraId="0C52CA12" w14:textId="5F1ED294" w:rsidR="002E288C" w:rsidRPr="00954446" w:rsidRDefault="002E288C">
      <w:pPr>
        <w:rPr>
          <w:rFonts w:ascii="Arial" w:hAnsi="Arial" w:cs="Arial"/>
          <w:lang w:val="es-CL"/>
        </w:rPr>
      </w:pPr>
    </w:p>
    <w:p w14:paraId="3C8160E4" w14:textId="5CAD18DA" w:rsidR="002E288C" w:rsidRPr="008F496C" w:rsidRDefault="002E288C">
      <w:pPr>
        <w:rPr>
          <w:rFonts w:ascii="Arial" w:hAnsi="Arial" w:cs="Arial"/>
          <w:sz w:val="20"/>
          <w:szCs w:val="20"/>
        </w:rPr>
      </w:pPr>
      <w:r w:rsidRPr="004A5195">
        <w:rPr>
          <w:rFonts w:ascii="Arial" w:hAnsi="Arial" w:cs="Arial"/>
          <w:b/>
          <w:bCs/>
        </w:rPr>
        <w:t>West Meon</w:t>
      </w:r>
      <w:r w:rsidRPr="004A5195">
        <w:rPr>
          <w:rFonts w:ascii="Arial" w:hAnsi="Arial" w:cs="Arial"/>
        </w:rPr>
        <w:t xml:space="preserve"> </w:t>
      </w:r>
      <w:r w:rsidRPr="008F496C">
        <w:rPr>
          <w:rFonts w:ascii="Arial" w:hAnsi="Arial" w:cs="Arial"/>
          <w:sz w:val="20"/>
          <w:szCs w:val="20"/>
        </w:rPr>
        <w:t>- population of 749 people</w:t>
      </w:r>
    </w:p>
    <w:p w14:paraId="50647A04" w14:textId="6D38FB49" w:rsidR="002E288C" w:rsidRPr="008F496C" w:rsidRDefault="002E288C">
      <w:pPr>
        <w:rPr>
          <w:rFonts w:ascii="Arial" w:hAnsi="Arial" w:cs="Arial"/>
          <w:sz w:val="20"/>
          <w:szCs w:val="20"/>
          <w:vertAlign w:val="superscript"/>
        </w:rPr>
      </w:pPr>
      <w:r w:rsidRPr="008F496C">
        <w:rPr>
          <w:rFonts w:ascii="Arial" w:hAnsi="Arial" w:cs="Arial"/>
          <w:sz w:val="20"/>
          <w:szCs w:val="20"/>
        </w:rPr>
        <w:t>The Manor of West Meon was listed in the Domesday Book as owned by the Bishop of Winchester</w:t>
      </w:r>
      <w:r w:rsidR="005B2609">
        <w:rPr>
          <w:rFonts w:ascii="Arial" w:hAnsi="Arial" w:cs="Arial"/>
          <w:sz w:val="20"/>
          <w:szCs w:val="20"/>
        </w:rPr>
        <w:t>.</w:t>
      </w:r>
    </w:p>
    <w:p w14:paraId="3E1D6211" w14:textId="77777777" w:rsidR="002E288C" w:rsidRPr="008F496C" w:rsidRDefault="002E288C">
      <w:pPr>
        <w:rPr>
          <w:rFonts w:ascii="Arial" w:hAnsi="Arial" w:cs="Arial"/>
          <w:sz w:val="20"/>
          <w:szCs w:val="20"/>
        </w:rPr>
      </w:pPr>
    </w:p>
    <w:p w14:paraId="6DC2C3EF" w14:textId="44FB4C72" w:rsidR="002E288C" w:rsidRPr="008F496C" w:rsidRDefault="002E288C">
      <w:pPr>
        <w:rPr>
          <w:rFonts w:ascii="Arial" w:hAnsi="Arial" w:cs="Arial"/>
          <w:sz w:val="20"/>
          <w:szCs w:val="20"/>
        </w:rPr>
      </w:pPr>
      <w:r w:rsidRPr="008F496C">
        <w:rPr>
          <w:rFonts w:ascii="Arial" w:hAnsi="Arial" w:cs="Arial"/>
          <w:sz w:val="20"/>
          <w:szCs w:val="20"/>
        </w:rPr>
        <w:t xml:space="preserve">A charter of 1205 confirmed the grant of land to the Prior and Convent of St. Swithun, Winchester, in whose hands it remained until the Dissolution of the Monasteries. In 1541 the manor was granted to the Dean and Chapter of Winchester by Henry VIII, and the maintenance of six theology students at each of the universities of Oxford and Cambridge was ordered. In 1544 the </w:t>
      </w:r>
      <w:r w:rsidR="00954446">
        <w:rPr>
          <w:rFonts w:ascii="Arial" w:hAnsi="Arial" w:cs="Arial"/>
          <w:sz w:val="20"/>
          <w:szCs w:val="20"/>
        </w:rPr>
        <w:t>K</w:t>
      </w:r>
      <w:r w:rsidRPr="008F496C">
        <w:rPr>
          <w:rFonts w:ascii="Arial" w:hAnsi="Arial" w:cs="Arial"/>
          <w:sz w:val="20"/>
          <w:szCs w:val="20"/>
        </w:rPr>
        <w:t xml:space="preserve">ing changed this regulation, and the manor was granted to Thomas </w:t>
      </w:r>
      <w:proofErr w:type="spellStart"/>
      <w:r w:rsidRPr="008F496C">
        <w:rPr>
          <w:rFonts w:ascii="Arial" w:hAnsi="Arial" w:cs="Arial"/>
          <w:sz w:val="20"/>
          <w:szCs w:val="20"/>
        </w:rPr>
        <w:t>Wriothesley</w:t>
      </w:r>
      <w:proofErr w:type="spellEnd"/>
      <w:r w:rsidRPr="008F496C">
        <w:rPr>
          <w:rFonts w:ascii="Arial" w:hAnsi="Arial" w:cs="Arial"/>
          <w:sz w:val="20"/>
          <w:szCs w:val="20"/>
        </w:rPr>
        <w:t>, Earl of Southampton, in whose family the manor remained until 1677.</w:t>
      </w:r>
    </w:p>
    <w:p w14:paraId="2F6CE965" w14:textId="004297DE" w:rsidR="002E288C" w:rsidRPr="004A5195" w:rsidRDefault="002E288C">
      <w:pPr>
        <w:rPr>
          <w:rFonts w:ascii="Arial" w:hAnsi="Arial" w:cs="Arial"/>
        </w:rPr>
      </w:pPr>
    </w:p>
    <w:p w14:paraId="15C8E0C4" w14:textId="0F41F8E3" w:rsidR="002E288C" w:rsidRPr="008F496C" w:rsidRDefault="002E288C">
      <w:pPr>
        <w:rPr>
          <w:rFonts w:ascii="Arial" w:hAnsi="Arial" w:cs="Arial"/>
          <w:sz w:val="20"/>
          <w:szCs w:val="20"/>
        </w:rPr>
      </w:pPr>
      <w:r w:rsidRPr="004A5195">
        <w:rPr>
          <w:rFonts w:ascii="Arial" w:hAnsi="Arial" w:cs="Arial"/>
          <w:b/>
          <w:bCs/>
        </w:rPr>
        <w:t>Meon Valley Railway Line</w:t>
      </w:r>
      <w:r w:rsidRPr="004A5195">
        <w:rPr>
          <w:rFonts w:ascii="Arial" w:hAnsi="Arial" w:cs="Arial"/>
        </w:rPr>
        <w:t xml:space="preserve"> </w:t>
      </w:r>
      <w:r w:rsidRPr="008F496C">
        <w:rPr>
          <w:rFonts w:ascii="Arial" w:hAnsi="Arial" w:cs="Arial"/>
          <w:sz w:val="20"/>
          <w:szCs w:val="20"/>
        </w:rPr>
        <w:t>– 22.25 miles, running from Alton to Fareham</w:t>
      </w:r>
    </w:p>
    <w:p w14:paraId="0694D1F8" w14:textId="38B7695D" w:rsidR="002E288C" w:rsidRPr="008F496C" w:rsidRDefault="002E288C">
      <w:pPr>
        <w:rPr>
          <w:rFonts w:ascii="Arial" w:hAnsi="Arial" w:cs="Arial"/>
          <w:sz w:val="20"/>
          <w:szCs w:val="20"/>
        </w:rPr>
      </w:pPr>
      <w:r w:rsidRPr="008F496C">
        <w:rPr>
          <w:rFonts w:ascii="Arial" w:hAnsi="Arial" w:cs="Arial"/>
          <w:sz w:val="20"/>
          <w:szCs w:val="20"/>
        </w:rPr>
        <w:t>The railway was authorised in 1896 and opened in 1903, making it one of the last railways of any size to be built to main-line standards in the United Kingdom. Passenger services were withdrawn after 5 February 1955, and the line was closed completely on 13 August 1968.</w:t>
      </w:r>
    </w:p>
    <w:p w14:paraId="4F9D0202" w14:textId="5562D480" w:rsidR="002E288C" w:rsidRPr="008F496C" w:rsidRDefault="002E288C">
      <w:pPr>
        <w:rPr>
          <w:rFonts w:ascii="Arial" w:hAnsi="Arial" w:cs="Arial"/>
          <w:sz w:val="20"/>
          <w:szCs w:val="20"/>
        </w:rPr>
      </w:pPr>
    </w:p>
    <w:p w14:paraId="4B7F212B" w14:textId="275900CF" w:rsidR="002E288C" w:rsidRPr="008F496C" w:rsidRDefault="002E288C">
      <w:pPr>
        <w:rPr>
          <w:rFonts w:ascii="Arial" w:hAnsi="Arial" w:cs="Arial"/>
          <w:b/>
          <w:bCs/>
          <w:sz w:val="20"/>
          <w:szCs w:val="20"/>
        </w:rPr>
      </w:pPr>
      <w:r w:rsidRPr="004A5195">
        <w:rPr>
          <w:rFonts w:ascii="Arial" w:hAnsi="Arial" w:cs="Arial"/>
          <w:b/>
          <w:bCs/>
        </w:rPr>
        <w:t xml:space="preserve">Salt Hill </w:t>
      </w:r>
      <w:r w:rsidRPr="008F496C">
        <w:rPr>
          <w:rFonts w:ascii="Arial" w:hAnsi="Arial" w:cs="Arial"/>
          <w:b/>
          <w:bCs/>
          <w:sz w:val="20"/>
          <w:szCs w:val="20"/>
        </w:rPr>
        <w:t xml:space="preserve">– </w:t>
      </w:r>
      <w:r w:rsidRPr="008F496C">
        <w:rPr>
          <w:rFonts w:ascii="Arial" w:hAnsi="Arial" w:cs="Arial"/>
          <w:sz w:val="20"/>
          <w:szCs w:val="20"/>
        </w:rPr>
        <w:t>Long Barrow</w:t>
      </w:r>
    </w:p>
    <w:p w14:paraId="70A473AF" w14:textId="538BD88E" w:rsidR="002E288C" w:rsidRPr="008F496C" w:rsidRDefault="002E288C">
      <w:pPr>
        <w:rPr>
          <w:rFonts w:ascii="Arial" w:hAnsi="Arial" w:cs="Arial"/>
          <w:sz w:val="20"/>
          <w:szCs w:val="20"/>
        </w:rPr>
      </w:pPr>
      <w:r w:rsidRPr="008F496C">
        <w:rPr>
          <w:rFonts w:ascii="Arial" w:hAnsi="Arial" w:cs="Arial"/>
          <w:sz w:val="20"/>
          <w:szCs w:val="20"/>
        </w:rPr>
        <w:t>The barrow mound survives as a low earthwork orientated NE-SW and rectangular in plan. It is 44m long, 20m wide and survives to a height of 0.8m above the flanking quarry ditches.</w:t>
      </w:r>
    </w:p>
    <w:p w14:paraId="36FF92AF" w14:textId="520386C6" w:rsidR="002E288C" w:rsidRPr="008F496C" w:rsidRDefault="002E288C">
      <w:pPr>
        <w:rPr>
          <w:rFonts w:ascii="Arial" w:hAnsi="Arial" w:cs="Arial"/>
          <w:sz w:val="20"/>
          <w:szCs w:val="20"/>
        </w:rPr>
      </w:pPr>
    </w:p>
    <w:p w14:paraId="0D5B424D" w14:textId="22D8776C" w:rsidR="002E288C" w:rsidRPr="008F496C" w:rsidRDefault="003C25B5" w:rsidP="003C25B5">
      <w:pPr>
        <w:rPr>
          <w:rFonts w:ascii="Arial" w:hAnsi="Arial" w:cs="Arial"/>
          <w:sz w:val="20"/>
          <w:szCs w:val="20"/>
        </w:rPr>
      </w:pPr>
      <w:r w:rsidRPr="008F496C">
        <w:rPr>
          <w:rFonts w:ascii="Arial" w:hAnsi="Arial" w:cs="Arial"/>
          <w:sz w:val="20"/>
          <w:szCs w:val="20"/>
        </w:rPr>
        <w:t xml:space="preserve">Trig Point – Salt Hill </w:t>
      </w:r>
      <w:proofErr w:type="spellStart"/>
      <w:r w:rsidRPr="008F496C">
        <w:rPr>
          <w:rFonts w:ascii="Arial" w:hAnsi="Arial" w:cs="Arial"/>
          <w:sz w:val="20"/>
          <w:szCs w:val="20"/>
        </w:rPr>
        <w:t>Resr</w:t>
      </w:r>
      <w:proofErr w:type="spellEnd"/>
      <w:r w:rsidRPr="008F496C">
        <w:rPr>
          <w:rFonts w:ascii="Arial" w:hAnsi="Arial" w:cs="Arial"/>
          <w:sz w:val="20"/>
          <w:szCs w:val="20"/>
        </w:rPr>
        <w:t xml:space="preserve"> TP5793 SU675197</w:t>
      </w:r>
    </w:p>
    <w:p w14:paraId="656A20C8" w14:textId="33787B7D" w:rsidR="003C25B5" w:rsidRPr="004A5195" w:rsidRDefault="003C25B5" w:rsidP="003C25B5">
      <w:pPr>
        <w:rPr>
          <w:rFonts w:ascii="Arial" w:hAnsi="Arial" w:cs="Arial"/>
        </w:rPr>
      </w:pPr>
    </w:p>
    <w:p w14:paraId="3026344A" w14:textId="72B422B5" w:rsidR="003C25B5" w:rsidRPr="004A5195" w:rsidRDefault="003C25B5" w:rsidP="003C25B5">
      <w:pPr>
        <w:rPr>
          <w:rFonts w:ascii="Arial" w:hAnsi="Arial" w:cs="Arial"/>
          <w:b/>
          <w:bCs/>
        </w:rPr>
      </w:pPr>
      <w:r w:rsidRPr="004A5195">
        <w:rPr>
          <w:rFonts w:ascii="Arial" w:hAnsi="Arial" w:cs="Arial"/>
          <w:b/>
          <w:bCs/>
        </w:rPr>
        <w:t>Source of the River Meon</w:t>
      </w:r>
    </w:p>
    <w:p w14:paraId="507D7A28" w14:textId="7BA8770C" w:rsidR="002E288C" w:rsidRPr="008F496C" w:rsidRDefault="003C25B5">
      <w:pPr>
        <w:rPr>
          <w:rFonts w:ascii="Arial" w:hAnsi="Arial" w:cs="Arial"/>
          <w:sz w:val="20"/>
          <w:szCs w:val="20"/>
        </w:rPr>
      </w:pPr>
      <w:r w:rsidRPr="008F496C">
        <w:rPr>
          <w:rFonts w:ascii="Arial" w:hAnsi="Arial" w:cs="Arial"/>
          <w:sz w:val="20"/>
          <w:szCs w:val="20"/>
        </w:rPr>
        <w:t>34 km (21 mi) in a generally southerly direction to empty into the Solent at Hill Head near Stubbington</w:t>
      </w:r>
    </w:p>
    <w:p w14:paraId="58FB7156" w14:textId="08EC071E" w:rsidR="003C25B5" w:rsidRPr="004A5195" w:rsidRDefault="003C25B5">
      <w:pPr>
        <w:rPr>
          <w:rFonts w:ascii="Arial" w:hAnsi="Arial" w:cs="Arial"/>
        </w:rPr>
      </w:pPr>
    </w:p>
    <w:p w14:paraId="3EDE6A16" w14:textId="153C714F" w:rsidR="003C25B5" w:rsidRPr="008F496C" w:rsidRDefault="003C25B5">
      <w:pPr>
        <w:rPr>
          <w:rFonts w:ascii="Arial" w:hAnsi="Arial" w:cs="Arial"/>
          <w:sz w:val="20"/>
          <w:szCs w:val="20"/>
        </w:rPr>
      </w:pPr>
      <w:r w:rsidRPr="004A5195">
        <w:rPr>
          <w:rFonts w:ascii="Arial" w:hAnsi="Arial" w:cs="Arial"/>
          <w:b/>
          <w:bCs/>
        </w:rPr>
        <w:t xml:space="preserve">East Meon </w:t>
      </w:r>
      <w:r w:rsidRPr="008F496C">
        <w:rPr>
          <w:rFonts w:ascii="Arial" w:hAnsi="Arial" w:cs="Arial"/>
          <w:b/>
          <w:bCs/>
          <w:sz w:val="20"/>
          <w:szCs w:val="20"/>
        </w:rPr>
        <w:t xml:space="preserve">– </w:t>
      </w:r>
      <w:r w:rsidRPr="008F496C">
        <w:rPr>
          <w:rFonts w:ascii="Arial" w:hAnsi="Arial" w:cs="Arial"/>
          <w:sz w:val="20"/>
          <w:szCs w:val="20"/>
        </w:rPr>
        <w:t>population 1171</w:t>
      </w:r>
    </w:p>
    <w:p w14:paraId="0F55804C" w14:textId="1D1755CA" w:rsidR="003C25B5" w:rsidRPr="008F496C" w:rsidRDefault="003C25B5">
      <w:pPr>
        <w:rPr>
          <w:rFonts w:ascii="Arial" w:hAnsi="Arial" w:cs="Arial"/>
          <w:sz w:val="20"/>
          <w:szCs w:val="20"/>
        </w:rPr>
      </w:pPr>
      <w:r w:rsidRPr="008F496C">
        <w:rPr>
          <w:rFonts w:ascii="Arial" w:hAnsi="Arial" w:cs="Arial"/>
          <w:sz w:val="20"/>
          <w:szCs w:val="20"/>
        </w:rPr>
        <w:t xml:space="preserve">Contains bronze age barrows approx. 2000BCE </w:t>
      </w:r>
    </w:p>
    <w:p w14:paraId="2342E939" w14:textId="153C93ED" w:rsidR="003C25B5" w:rsidRPr="008F496C" w:rsidRDefault="003C25B5">
      <w:pPr>
        <w:rPr>
          <w:rFonts w:ascii="Arial" w:hAnsi="Arial" w:cs="Arial"/>
          <w:sz w:val="20"/>
          <w:szCs w:val="20"/>
        </w:rPr>
      </w:pPr>
      <w:r w:rsidRPr="008F496C">
        <w:rPr>
          <w:rFonts w:ascii="Arial" w:hAnsi="Arial" w:cs="Arial"/>
          <w:sz w:val="20"/>
          <w:szCs w:val="20"/>
        </w:rPr>
        <w:t>East Meon founded between 400 and 600CE</w:t>
      </w:r>
    </w:p>
    <w:p w14:paraId="32839702" w14:textId="03F2277C" w:rsidR="003C25B5" w:rsidRPr="008F496C" w:rsidRDefault="003C25B5">
      <w:pPr>
        <w:rPr>
          <w:rFonts w:ascii="Arial" w:hAnsi="Arial" w:cs="Arial"/>
          <w:sz w:val="20"/>
          <w:szCs w:val="20"/>
        </w:rPr>
      </w:pPr>
      <w:r w:rsidRPr="008F496C">
        <w:rPr>
          <w:rFonts w:ascii="Arial" w:hAnsi="Arial" w:cs="Arial"/>
          <w:sz w:val="20"/>
          <w:szCs w:val="20"/>
        </w:rPr>
        <w:t xml:space="preserve">East Meon was chosen as "The Domesday Village" with a model in Winchester's Great Hall depicting the village as it was then – the model can still be seen alongside the famous </w:t>
      </w:r>
      <w:r w:rsidRPr="00664E13">
        <w:rPr>
          <w:rFonts w:ascii="Arial" w:hAnsi="Arial" w:cs="Arial"/>
          <w:sz w:val="20"/>
          <w:szCs w:val="20"/>
        </w:rPr>
        <w:t>tapestry</w:t>
      </w:r>
      <w:r w:rsidRPr="008F496C">
        <w:rPr>
          <w:rFonts w:ascii="Arial" w:hAnsi="Arial" w:cs="Arial"/>
          <w:sz w:val="20"/>
          <w:szCs w:val="20"/>
        </w:rPr>
        <w:t xml:space="preserve"> at </w:t>
      </w:r>
      <w:r w:rsidRPr="00664E13">
        <w:rPr>
          <w:rFonts w:ascii="Arial" w:hAnsi="Arial" w:cs="Arial"/>
          <w:sz w:val="20"/>
          <w:szCs w:val="20"/>
        </w:rPr>
        <w:t>Bayeux</w:t>
      </w:r>
      <w:r w:rsidRPr="008F496C">
        <w:rPr>
          <w:rFonts w:ascii="Arial" w:hAnsi="Arial" w:cs="Arial"/>
          <w:sz w:val="20"/>
          <w:szCs w:val="20"/>
        </w:rPr>
        <w:t xml:space="preserve"> in Normandy.</w:t>
      </w:r>
    </w:p>
    <w:p w14:paraId="2FED37E4" w14:textId="3F1F3850" w:rsidR="003C25B5" w:rsidRPr="004A5195" w:rsidRDefault="003C25B5">
      <w:pPr>
        <w:rPr>
          <w:rFonts w:ascii="Arial" w:hAnsi="Arial" w:cs="Arial"/>
          <w:b/>
          <w:bCs/>
        </w:rPr>
      </w:pPr>
    </w:p>
    <w:p w14:paraId="2BC02384" w14:textId="4077B2CF" w:rsidR="003C25B5" w:rsidRPr="008F496C" w:rsidRDefault="003C25B5">
      <w:pPr>
        <w:rPr>
          <w:rFonts w:ascii="Arial" w:hAnsi="Arial" w:cs="Arial"/>
          <w:sz w:val="20"/>
          <w:szCs w:val="20"/>
        </w:rPr>
      </w:pPr>
      <w:r w:rsidRPr="004A5195">
        <w:rPr>
          <w:rFonts w:ascii="Arial" w:hAnsi="Arial" w:cs="Arial"/>
          <w:b/>
          <w:bCs/>
        </w:rPr>
        <w:t xml:space="preserve">The Thomas Lord </w:t>
      </w:r>
      <w:r w:rsidRPr="008F496C">
        <w:rPr>
          <w:rFonts w:ascii="Arial" w:hAnsi="Arial" w:cs="Arial"/>
          <w:b/>
          <w:bCs/>
          <w:sz w:val="20"/>
          <w:szCs w:val="20"/>
        </w:rPr>
        <w:t xml:space="preserve">– </w:t>
      </w:r>
      <w:r w:rsidRPr="008F496C">
        <w:rPr>
          <w:rFonts w:ascii="Arial" w:hAnsi="Arial" w:cs="Arial"/>
          <w:sz w:val="20"/>
          <w:szCs w:val="20"/>
        </w:rPr>
        <w:t>Lunch</w:t>
      </w:r>
    </w:p>
    <w:p w14:paraId="6FCDD6C8" w14:textId="0D704F60" w:rsidR="003C25B5" w:rsidRPr="008F496C" w:rsidRDefault="003C25B5">
      <w:pPr>
        <w:rPr>
          <w:rFonts w:ascii="Arial" w:hAnsi="Arial" w:cs="Arial"/>
          <w:sz w:val="20"/>
          <w:szCs w:val="20"/>
        </w:rPr>
      </w:pPr>
      <w:r w:rsidRPr="008F496C">
        <w:rPr>
          <w:rFonts w:ascii="Arial" w:hAnsi="Arial" w:cs="Arial"/>
          <w:sz w:val="20"/>
          <w:szCs w:val="20"/>
        </w:rPr>
        <w:t>Named after the man who founded Lord’s Cricket Ground</w:t>
      </w:r>
    </w:p>
    <w:p w14:paraId="28A1C29C" w14:textId="60B39F01" w:rsidR="003C25B5" w:rsidRPr="004A5195" w:rsidRDefault="003C25B5">
      <w:pPr>
        <w:rPr>
          <w:rFonts w:ascii="Arial" w:hAnsi="Arial" w:cs="Arial"/>
        </w:rPr>
      </w:pPr>
    </w:p>
    <w:p w14:paraId="65E7DC60" w14:textId="27E67223" w:rsidR="003C25B5" w:rsidRPr="008F496C" w:rsidRDefault="003C25B5">
      <w:pPr>
        <w:rPr>
          <w:rFonts w:ascii="Arial" w:hAnsi="Arial" w:cs="Arial"/>
          <w:sz w:val="20"/>
          <w:szCs w:val="20"/>
        </w:rPr>
      </w:pPr>
      <w:r w:rsidRPr="004A5195">
        <w:rPr>
          <w:rFonts w:ascii="Arial" w:hAnsi="Arial" w:cs="Arial"/>
          <w:b/>
          <w:bCs/>
        </w:rPr>
        <w:t xml:space="preserve">Warnford </w:t>
      </w:r>
      <w:r w:rsidRPr="008F496C">
        <w:rPr>
          <w:rFonts w:ascii="Arial" w:hAnsi="Arial" w:cs="Arial"/>
          <w:b/>
          <w:bCs/>
          <w:sz w:val="20"/>
          <w:szCs w:val="20"/>
        </w:rPr>
        <w:t xml:space="preserve">– </w:t>
      </w:r>
      <w:r w:rsidRPr="008F496C">
        <w:rPr>
          <w:rFonts w:ascii="Arial" w:hAnsi="Arial" w:cs="Arial"/>
          <w:sz w:val="20"/>
          <w:szCs w:val="20"/>
        </w:rPr>
        <w:t>population 220</w:t>
      </w:r>
    </w:p>
    <w:p w14:paraId="4EB57AC3" w14:textId="144E04FE" w:rsidR="003C25B5" w:rsidRPr="008F496C" w:rsidRDefault="003C25B5">
      <w:pPr>
        <w:rPr>
          <w:rFonts w:ascii="Arial" w:hAnsi="Arial" w:cs="Arial"/>
          <w:b/>
          <w:bCs/>
          <w:sz w:val="20"/>
          <w:szCs w:val="20"/>
        </w:rPr>
      </w:pPr>
      <w:r w:rsidRPr="008F496C">
        <w:rPr>
          <w:rFonts w:ascii="Arial" w:hAnsi="Arial" w:cs="Arial"/>
          <w:sz w:val="20"/>
          <w:szCs w:val="20"/>
        </w:rPr>
        <w:t>The Church of Our Lady, located in Warnford Park to the south of the village, is Grade 1 listed 12</w:t>
      </w:r>
      <w:r w:rsidRPr="008F496C">
        <w:rPr>
          <w:rFonts w:ascii="Arial" w:hAnsi="Arial" w:cs="Arial"/>
          <w:sz w:val="20"/>
          <w:szCs w:val="20"/>
          <w:vertAlign w:val="superscript"/>
        </w:rPr>
        <w:t>th</w:t>
      </w:r>
      <w:r w:rsidRPr="008F496C">
        <w:rPr>
          <w:rFonts w:ascii="Arial" w:hAnsi="Arial" w:cs="Arial"/>
          <w:sz w:val="20"/>
          <w:szCs w:val="20"/>
        </w:rPr>
        <w:t xml:space="preserve"> Century, and contains relics of an earlier Saxon church.</w:t>
      </w:r>
    </w:p>
    <w:p w14:paraId="19E40BDE" w14:textId="77777777" w:rsidR="003C25B5" w:rsidRPr="004A5195" w:rsidRDefault="003C25B5">
      <w:pPr>
        <w:rPr>
          <w:rFonts w:ascii="Arial" w:hAnsi="Arial" w:cs="Arial"/>
          <w:b/>
          <w:bCs/>
        </w:rPr>
      </w:pPr>
    </w:p>
    <w:p w14:paraId="3DE8403F" w14:textId="51A99D59" w:rsidR="003C25B5" w:rsidRPr="008F496C" w:rsidRDefault="003C25B5">
      <w:pPr>
        <w:rPr>
          <w:rFonts w:ascii="Arial" w:hAnsi="Arial" w:cs="Arial"/>
          <w:sz w:val="20"/>
          <w:szCs w:val="20"/>
        </w:rPr>
      </w:pPr>
      <w:r w:rsidRPr="004A5195">
        <w:rPr>
          <w:rFonts w:ascii="Arial" w:hAnsi="Arial" w:cs="Arial"/>
          <w:b/>
          <w:bCs/>
        </w:rPr>
        <w:t xml:space="preserve">Meonstoke </w:t>
      </w:r>
      <w:r w:rsidRPr="008F496C">
        <w:rPr>
          <w:rFonts w:ascii="Arial" w:hAnsi="Arial" w:cs="Arial"/>
          <w:b/>
          <w:bCs/>
          <w:sz w:val="20"/>
          <w:szCs w:val="20"/>
        </w:rPr>
        <w:t xml:space="preserve">– </w:t>
      </w:r>
      <w:r w:rsidRPr="008F496C">
        <w:rPr>
          <w:rFonts w:ascii="Arial" w:hAnsi="Arial" w:cs="Arial"/>
          <w:sz w:val="20"/>
          <w:szCs w:val="20"/>
        </w:rPr>
        <w:t>population 645</w:t>
      </w:r>
    </w:p>
    <w:p w14:paraId="73064D2D" w14:textId="12AA77AB" w:rsidR="003C25B5" w:rsidRPr="008F496C" w:rsidRDefault="003C25B5">
      <w:pPr>
        <w:rPr>
          <w:rFonts w:ascii="Arial" w:hAnsi="Arial" w:cs="Arial"/>
          <w:sz w:val="20"/>
          <w:szCs w:val="20"/>
        </w:rPr>
      </w:pPr>
      <w:r w:rsidRPr="008F496C">
        <w:rPr>
          <w:rFonts w:ascii="Arial" w:hAnsi="Arial" w:cs="Arial"/>
          <w:sz w:val="20"/>
          <w:szCs w:val="20"/>
        </w:rPr>
        <w:t>This area has been inhabited over 20,000 years</w:t>
      </w:r>
    </w:p>
    <w:p w14:paraId="30BD9F9B" w14:textId="3E361A5E" w:rsidR="004A5195" w:rsidRPr="008F496C" w:rsidRDefault="004A5195">
      <w:pPr>
        <w:rPr>
          <w:rFonts w:ascii="Arial" w:hAnsi="Arial" w:cs="Arial"/>
          <w:sz w:val="20"/>
          <w:szCs w:val="20"/>
        </w:rPr>
      </w:pPr>
      <w:r w:rsidRPr="008F496C">
        <w:rPr>
          <w:rFonts w:ascii="Arial" w:hAnsi="Arial" w:cs="Arial"/>
          <w:sz w:val="20"/>
          <w:szCs w:val="20"/>
        </w:rPr>
        <w:t xml:space="preserve">The </w:t>
      </w:r>
      <w:proofErr w:type="spellStart"/>
      <w:r w:rsidRPr="008F496C">
        <w:rPr>
          <w:rFonts w:ascii="Arial" w:hAnsi="Arial" w:cs="Arial"/>
          <w:sz w:val="20"/>
          <w:szCs w:val="20"/>
        </w:rPr>
        <w:t>Meonwara</w:t>
      </w:r>
      <w:proofErr w:type="spellEnd"/>
      <w:r w:rsidRPr="008F496C">
        <w:rPr>
          <w:rFonts w:ascii="Arial" w:hAnsi="Arial" w:cs="Arial"/>
          <w:sz w:val="20"/>
          <w:szCs w:val="20"/>
        </w:rPr>
        <w:t>, a Jutish tribe settled in the Meon Valley in the 6th century, but the stoke in the village's name is of Anglo-Saxon origin.</w:t>
      </w:r>
    </w:p>
    <w:p w14:paraId="3C9E5E3E" w14:textId="22923F0D" w:rsidR="004A5195" w:rsidRPr="004A5195" w:rsidRDefault="004A5195">
      <w:pPr>
        <w:rPr>
          <w:rFonts w:ascii="Arial" w:hAnsi="Arial" w:cs="Arial"/>
        </w:rPr>
      </w:pPr>
    </w:p>
    <w:p w14:paraId="5DCBB7DD" w14:textId="77777777" w:rsidR="002267AE" w:rsidRDefault="002267AE">
      <w:pPr>
        <w:rPr>
          <w:rFonts w:ascii="Arial" w:hAnsi="Arial" w:cs="Arial"/>
          <w:b/>
          <w:bCs/>
        </w:rPr>
      </w:pPr>
    </w:p>
    <w:p w14:paraId="62155F1F" w14:textId="77777777" w:rsidR="002267AE" w:rsidRDefault="002267AE">
      <w:pPr>
        <w:rPr>
          <w:rFonts w:ascii="Arial" w:hAnsi="Arial" w:cs="Arial"/>
          <w:b/>
          <w:bCs/>
        </w:rPr>
      </w:pPr>
    </w:p>
    <w:p w14:paraId="5F8996FC" w14:textId="6B59761E" w:rsidR="004A5195" w:rsidRPr="008F496C" w:rsidRDefault="004A5195">
      <w:pPr>
        <w:rPr>
          <w:rFonts w:ascii="Arial" w:hAnsi="Arial" w:cs="Arial"/>
          <w:b/>
          <w:bCs/>
          <w:sz w:val="20"/>
          <w:szCs w:val="20"/>
        </w:rPr>
      </w:pPr>
      <w:r w:rsidRPr="004A5195">
        <w:rPr>
          <w:rFonts w:ascii="Arial" w:hAnsi="Arial" w:cs="Arial"/>
          <w:b/>
          <w:bCs/>
        </w:rPr>
        <w:lastRenderedPageBreak/>
        <w:t>Old Winchester Hill</w:t>
      </w:r>
    </w:p>
    <w:p w14:paraId="5A5A811E" w14:textId="496D8257" w:rsidR="008F496C" w:rsidRDefault="004A5195">
      <w:pPr>
        <w:rPr>
          <w:rFonts w:ascii="Arial" w:hAnsi="Arial" w:cs="Arial"/>
          <w:sz w:val="20"/>
          <w:szCs w:val="20"/>
        </w:rPr>
      </w:pPr>
      <w:r w:rsidRPr="008F496C">
        <w:rPr>
          <w:rFonts w:ascii="Arial" w:hAnsi="Arial" w:cs="Arial"/>
          <w:sz w:val="20"/>
          <w:szCs w:val="20"/>
        </w:rPr>
        <w:t xml:space="preserve">On the summit of the hill is an Iron Age hill fort. Within the hill fort can also be found Bronze Age barrows. The barrows date from between 4500 and 3,500 BCE whilst the fort itself is believed to be Iron Age in origin. It was probably built in the Early or </w:t>
      </w:r>
      <w:r w:rsidR="00593B2A" w:rsidRPr="008F496C">
        <w:rPr>
          <w:rFonts w:ascii="Arial" w:hAnsi="Arial" w:cs="Arial"/>
          <w:sz w:val="20"/>
          <w:szCs w:val="20"/>
        </w:rPr>
        <w:t>early Middle</w:t>
      </w:r>
      <w:r w:rsidRPr="008F496C">
        <w:rPr>
          <w:rFonts w:ascii="Arial" w:hAnsi="Arial" w:cs="Arial"/>
          <w:sz w:val="20"/>
          <w:szCs w:val="20"/>
        </w:rPr>
        <w:t xml:space="preserve"> Iron Age (600-300 BCE) and fell out of use around the beginning of the Late Iron Age (150-100 BCE)</w:t>
      </w:r>
      <w:r w:rsidR="00C51647" w:rsidRPr="008F496C">
        <w:rPr>
          <w:rFonts w:ascii="Arial" w:hAnsi="Arial" w:cs="Arial"/>
          <w:sz w:val="20"/>
          <w:szCs w:val="20"/>
        </w:rPr>
        <w:t>.</w:t>
      </w:r>
      <w:r w:rsidR="002B41D6">
        <w:rPr>
          <w:rFonts w:ascii="Arial" w:hAnsi="Arial" w:cs="Arial"/>
          <w:sz w:val="20"/>
          <w:szCs w:val="20"/>
        </w:rPr>
        <w:t xml:space="preserve"> </w:t>
      </w:r>
    </w:p>
    <w:p w14:paraId="19D695B9" w14:textId="77777777" w:rsidR="002B41D6" w:rsidRDefault="002B41D6">
      <w:pPr>
        <w:rPr>
          <w:rFonts w:ascii="Arial" w:hAnsi="Arial" w:cs="Arial"/>
          <w:b/>
          <w:bCs/>
        </w:rPr>
      </w:pPr>
    </w:p>
    <w:p w14:paraId="1B08165C" w14:textId="1A917C4E" w:rsidR="00C51647" w:rsidRDefault="00C51647">
      <w:pPr>
        <w:rPr>
          <w:rFonts w:ascii="Arial" w:hAnsi="Arial" w:cs="Arial"/>
          <w:b/>
          <w:bCs/>
        </w:rPr>
      </w:pPr>
      <w:r w:rsidRPr="00C51647">
        <w:rPr>
          <w:rFonts w:ascii="Arial" w:hAnsi="Arial" w:cs="Arial"/>
          <w:b/>
          <w:bCs/>
        </w:rPr>
        <w:t>Geology</w:t>
      </w:r>
    </w:p>
    <w:p w14:paraId="10438D04" w14:textId="7E00F73B" w:rsidR="00C51647" w:rsidRPr="008F496C" w:rsidRDefault="00C51647">
      <w:pPr>
        <w:rPr>
          <w:rFonts w:ascii="Arial" w:hAnsi="Arial" w:cs="Arial"/>
          <w:sz w:val="20"/>
          <w:szCs w:val="20"/>
        </w:rPr>
      </w:pPr>
      <w:r w:rsidRPr="008F496C">
        <w:rPr>
          <w:rFonts w:ascii="Arial" w:hAnsi="Arial" w:cs="Arial"/>
          <w:sz w:val="20"/>
          <w:szCs w:val="20"/>
        </w:rPr>
        <w:t>The Winchester-East Meon Anticline is one of a series of parallel east-west trending folds in the Cretaceous chalk of Hampshire. It lies at the western end of the South Downs, immediately to the north of the Hampshire Basin and south-east of Salisbury Plain.</w:t>
      </w:r>
    </w:p>
    <w:p w14:paraId="06199C9B" w14:textId="77777777" w:rsidR="00C51647" w:rsidRPr="008F496C" w:rsidRDefault="00C51647">
      <w:pPr>
        <w:rPr>
          <w:rFonts w:ascii="Arial" w:hAnsi="Arial" w:cs="Arial"/>
          <w:sz w:val="20"/>
          <w:szCs w:val="20"/>
        </w:rPr>
      </w:pPr>
    </w:p>
    <w:p w14:paraId="4620C4BA" w14:textId="50128D9E" w:rsidR="00C51647" w:rsidRPr="008F496C" w:rsidRDefault="00C51647">
      <w:pPr>
        <w:rPr>
          <w:rFonts w:ascii="Arial" w:hAnsi="Arial" w:cs="Arial"/>
          <w:sz w:val="20"/>
          <w:szCs w:val="20"/>
        </w:rPr>
      </w:pPr>
      <w:r w:rsidRPr="008F496C">
        <w:rPr>
          <w:rFonts w:ascii="Arial" w:hAnsi="Arial" w:cs="Arial"/>
          <w:sz w:val="20"/>
          <w:szCs w:val="20"/>
        </w:rPr>
        <w:t>The fold is around 35 kilometres (22 mi) long, running from north of Michelmersh near the River Test to East Meon in the valley of the River Meon.</w:t>
      </w:r>
    </w:p>
    <w:p w14:paraId="72CFD487" w14:textId="2A1928D8" w:rsidR="00C51647" w:rsidRPr="008F496C" w:rsidRDefault="00C51647">
      <w:pPr>
        <w:rPr>
          <w:rFonts w:ascii="Arial" w:hAnsi="Arial" w:cs="Arial"/>
          <w:sz w:val="20"/>
          <w:szCs w:val="20"/>
        </w:rPr>
      </w:pPr>
    </w:p>
    <w:p w14:paraId="2240AC3B" w14:textId="4CD6F372" w:rsidR="00C51647" w:rsidRPr="008F496C" w:rsidRDefault="00C51647">
      <w:pPr>
        <w:rPr>
          <w:rFonts w:ascii="Arial" w:hAnsi="Arial" w:cs="Arial"/>
          <w:sz w:val="20"/>
          <w:szCs w:val="20"/>
        </w:rPr>
      </w:pPr>
      <w:r w:rsidRPr="008F496C">
        <w:rPr>
          <w:rFonts w:ascii="Arial" w:hAnsi="Arial" w:cs="Arial"/>
          <w:sz w:val="20"/>
          <w:szCs w:val="20"/>
        </w:rPr>
        <w:t xml:space="preserve">To the east of </w:t>
      </w:r>
      <w:r w:rsidR="00664E13" w:rsidRPr="008F496C">
        <w:rPr>
          <w:rFonts w:ascii="Arial" w:hAnsi="Arial" w:cs="Arial"/>
          <w:sz w:val="20"/>
          <w:szCs w:val="20"/>
        </w:rPr>
        <w:t>Winchester,</w:t>
      </w:r>
      <w:r w:rsidRPr="008F496C">
        <w:rPr>
          <w:rFonts w:ascii="Arial" w:hAnsi="Arial" w:cs="Arial"/>
          <w:sz w:val="20"/>
          <w:szCs w:val="20"/>
        </w:rPr>
        <w:t xml:space="preserve"> the fold swings southwards towards East Meon as the Winchester-Meon Pericline. This has a slightly westward plunge, reflecting the axis of the Wealden Anticline. To the west of the Meon is Beacon Hill. Towards the eastern end near Warnford the West Melbury Marly Chalk member is exposed in the Meon Valley and at East Meon; this represents the bottom of the chalk. Between these outcrops lie Old Winchester Hill and Henwood Down.</w:t>
      </w:r>
    </w:p>
    <w:p w14:paraId="733B4088" w14:textId="43279386" w:rsidR="00C1741B" w:rsidRDefault="00C1741B">
      <w:pPr>
        <w:rPr>
          <w:rFonts w:ascii="Arial" w:hAnsi="Arial" w:cs="Arial"/>
        </w:rPr>
      </w:pPr>
    </w:p>
    <w:p w14:paraId="605347BB" w14:textId="5773277F" w:rsidR="00C1741B" w:rsidRDefault="00C1741B">
      <w:pPr>
        <w:rPr>
          <w:rFonts w:ascii="Arial" w:hAnsi="Arial" w:cs="Arial"/>
          <w:b/>
          <w:bCs/>
        </w:rPr>
      </w:pPr>
      <w:r w:rsidRPr="00C1741B">
        <w:rPr>
          <w:rFonts w:ascii="Arial" w:hAnsi="Arial" w:cs="Arial"/>
          <w:b/>
          <w:bCs/>
        </w:rPr>
        <w:t>Wildlife</w:t>
      </w:r>
    </w:p>
    <w:p w14:paraId="7D288713" w14:textId="1193F2C2" w:rsidR="00C1741B" w:rsidRPr="008F496C" w:rsidRDefault="00C1741B">
      <w:pPr>
        <w:rPr>
          <w:rFonts w:ascii="Arial" w:hAnsi="Arial" w:cs="Arial"/>
          <w:sz w:val="20"/>
          <w:szCs w:val="20"/>
        </w:rPr>
      </w:pPr>
      <w:r w:rsidRPr="008F496C">
        <w:rPr>
          <w:rFonts w:ascii="Arial" w:hAnsi="Arial" w:cs="Arial"/>
          <w:sz w:val="20"/>
          <w:szCs w:val="20"/>
        </w:rPr>
        <w:t xml:space="preserve">This unimproved chalk downland is home to a number of butterfly species, including the Adonis </w:t>
      </w:r>
      <w:r w:rsidR="00954446" w:rsidRPr="008F496C">
        <w:rPr>
          <w:rFonts w:ascii="Arial" w:hAnsi="Arial" w:cs="Arial"/>
          <w:sz w:val="20"/>
          <w:szCs w:val="20"/>
        </w:rPr>
        <w:t xml:space="preserve">Blue, </w:t>
      </w:r>
      <w:proofErr w:type="spellStart"/>
      <w:r w:rsidR="00954446" w:rsidRPr="008F496C">
        <w:rPr>
          <w:rFonts w:ascii="Arial" w:hAnsi="Arial" w:cs="Arial"/>
          <w:sz w:val="20"/>
          <w:szCs w:val="20"/>
        </w:rPr>
        <w:t>Chalkhill</w:t>
      </w:r>
      <w:proofErr w:type="spellEnd"/>
      <w:r w:rsidR="00954446" w:rsidRPr="008F496C">
        <w:rPr>
          <w:rFonts w:ascii="Arial" w:hAnsi="Arial" w:cs="Arial"/>
          <w:sz w:val="20"/>
          <w:szCs w:val="20"/>
        </w:rPr>
        <w:t xml:space="preserve"> Blue, Common Blue, Dark Green Fritillary, </w:t>
      </w:r>
      <w:r w:rsidRPr="008F496C">
        <w:rPr>
          <w:rFonts w:ascii="Arial" w:hAnsi="Arial" w:cs="Arial"/>
          <w:sz w:val="20"/>
          <w:szCs w:val="20"/>
        </w:rPr>
        <w:t xml:space="preserve">Essex </w:t>
      </w:r>
      <w:r w:rsidR="00954446" w:rsidRPr="008F496C">
        <w:rPr>
          <w:rFonts w:ascii="Arial" w:hAnsi="Arial" w:cs="Arial"/>
          <w:sz w:val="20"/>
          <w:szCs w:val="20"/>
        </w:rPr>
        <w:t xml:space="preserve">Skipper, Marbled White, Meadow Brown, Silver-Spotted Skipper, Small Heath, Small Skipper, </w:t>
      </w:r>
      <w:r w:rsidR="00954446">
        <w:rPr>
          <w:rFonts w:ascii="Arial" w:hAnsi="Arial" w:cs="Arial"/>
          <w:sz w:val="20"/>
          <w:szCs w:val="20"/>
        </w:rPr>
        <w:t>a</w:t>
      </w:r>
      <w:r w:rsidR="00954446" w:rsidRPr="008F496C">
        <w:rPr>
          <w:rFonts w:ascii="Arial" w:hAnsi="Arial" w:cs="Arial"/>
          <w:sz w:val="20"/>
          <w:szCs w:val="20"/>
        </w:rPr>
        <w:t>nd the Speckled Wood</w:t>
      </w:r>
      <w:r w:rsidRPr="008F496C">
        <w:rPr>
          <w:rFonts w:ascii="Arial" w:hAnsi="Arial" w:cs="Arial"/>
          <w:sz w:val="20"/>
          <w:szCs w:val="20"/>
        </w:rPr>
        <w:t>.</w:t>
      </w:r>
    </w:p>
    <w:p w14:paraId="1BF20EA4" w14:textId="30287AE0" w:rsidR="008F496C" w:rsidRDefault="008F496C">
      <w:pPr>
        <w:rPr>
          <w:rFonts w:ascii="Arial" w:hAnsi="Arial" w:cs="Arial"/>
        </w:rPr>
      </w:pPr>
    </w:p>
    <w:p w14:paraId="1BFEC04A" w14:textId="2AB80825" w:rsidR="008F496C" w:rsidRPr="00C1741B" w:rsidRDefault="008F496C">
      <w:pPr>
        <w:rPr>
          <w:rFonts w:ascii="Arial" w:hAnsi="Arial" w:cs="Arial"/>
        </w:rPr>
      </w:pPr>
      <w:r>
        <w:rPr>
          <w:rFonts w:ascii="Arial" w:hAnsi="Arial" w:cs="Arial"/>
          <w:noProof/>
        </w:rPr>
        <w:drawing>
          <wp:inline distT="0" distB="0" distL="0" distR="0" wp14:anchorId="2125C4E0" wp14:editId="16B14BDD">
            <wp:extent cx="526732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3362325"/>
                    </a:xfrm>
                    <a:prstGeom prst="rect">
                      <a:avLst/>
                    </a:prstGeom>
                    <a:noFill/>
                    <a:ln>
                      <a:noFill/>
                    </a:ln>
                  </pic:spPr>
                </pic:pic>
              </a:graphicData>
            </a:graphic>
          </wp:inline>
        </w:drawing>
      </w:r>
    </w:p>
    <w:sectPr w:rsidR="008F496C" w:rsidRPr="00C174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C3C31"/>
    <w:multiLevelType w:val="hybridMultilevel"/>
    <w:tmpl w:val="6ECE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8C"/>
    <w:rsid w:val="00040E0D"/>
    <w:rsid w:val="002267AE"/>
    <w:rsid w:val="00241BF4"/>
    <w:rsid w:val="002B41D6"/>
    <w:rsid w:val="002E288C"/>
    <w:rsid w:val="003C25B5"/>
    <w:rsid w:val="004A5195"/>
    <w:rsid w:val="00593B2A"/>
    <w:rsid w:val="005B2609"/>
    <w:rsid w:val="006363A7"/>
    <w:rsid w:val="00664E13"/>
    <w:rsid w:val="00737817"/>
    <w:rsid w:val="008F496C"/>
    <w:rsid w:val="00954446"/>
    <w:rsid w:val="00B6791E"/>
    <w:rsid w:val="00C1741B"/>
    <w:rsid w:val="00C5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D694F"/>
  <w15:chartTrackingRefBased/>
  <w15:docId w15:val="{D150A96A-1CC9-464F-B6EF-84868B0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8C"/>
    <w:pPr>
      <w:ind w:left="720"/>
      <w:contextualSpacing/>
    </w:pPr>
  </w:style>
  <w:style w:type="character" w:styleId="Hyperlink">
    <w:name w:val="Hyperlink"/>
    <w:basedOn w:val="DefaultParagraphFont"/>
    <w:uiPriority w:val="99"/>
    <w:unhideWhenUsed/>
    <w:rsid w:val="002E288C"/>
    <w:rPr>
      <w:color w:val="0000FF"/>
      <w:u w:val="single"/>
    </w:rPr>
  </w:style>
  <w:style w:type="character" w:styleId="UnresolvedMention">
    <w:name w:val="Unresolved Mention"/>
    <w:basedOn w:val="DefaultParagraphFont"/>
    <w:uiPriority w:val="99"/>
    <w:semiHidden/>
    <w:unhideWhenUsed/>
    <w:rsid w:val="002B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895">
      <w:bodyDiv w:val="1"/>
      <w:marLeft w:val="0"/>
      <w:marRight w:val="0"/>
      <w:marTop w:val="0"/>
      <w:marBottom w:val="0"/>
      <w:divBdr>
        <w:top w:val="none" w:sz="0" w:space="0" w:color="auto"/>
        <w:left w:val="none" w:sz="0" w:space="0" w:color="auto"/>
        <w:bottom w:val="none" w:sz="0" w:space="0" w:color="auto"/>
        <w:right w:val="none" w:sz="0" w:space="0" w:color="auto"/>
      </w:divBdr>
    </w:div>
    <w:div w:id="633145308">
      <w:bodyDiv w:val="1"/>
      <w:marLeft w:val="0"/>
      <w:marRight w:val="0"/>
      <w:marTop w:val="0"/>
      <w:marBottom w:val="0"/>
      <w:divBdr>
        <w:top w:val="none" w:sz="0" w:space="0" w:color="auto"/>
        <w:left w:val="none" w:sz="0" w:space="0" w:color="auto"/>
        <w:bottom w:val="none" w:sz="0" w:space="0" w:color="auto"/>
        <w:right w:val="none" w:sz="0" w:space="0" w:color="auto"/>
      </w:divBdr>
    </w:div>
    <w:div w:id="1559560202">
      <w:bodyDiv w:val="1"/>
      <w:marLeft w:val="0"/>
      <w:marRight w:val="0"/>
      <w:marTop w:val="0"/>
      <w:marBottom w:val="0"/>
      <w:divBdr>
        <w:top w:val="none" w:sz="0" w:space="0" w:color="auto"/>
        <w:left w:val="none" w:sz="0" w:space="0" w:color="auto"/>
        <w:bottom w:val="none" w:sz="0" w:space="0" w:color="auto"/>
        <w:right w:val="none" w:sz="0" w:space="0" w:color="auto"/>
      </w:divBdr>
      <w:divsChild>
        <w:div w:id="1584728765">
          <w:marLeft w:val="0"/>
          <w:marRight w:val="0"/>
          <w:marTop w:val="0"/>
          <w:marBottom w:val="0"/>
          <w:divBdr>
            <w:top w:val="none" w:sz="0" w:space="0" w:color="auto"/>
            <w:left w:val="none" w:sz="0" w:space="0" w:color="auto"/>
            <w:bottom w:val="none" w:sz="0" w:space="0" w:color="auto"/>
            <w:right w:val="none" w:sz="0" w:space="0" w:color="auto"/>
          </w:divBdr>
          <w:divsChild>
            <w:div w:id="24604348">
              <w:marLeft w:val="0"/>
              <w:marRight w:val="0"/>
              <w:marTop w:val="0"/>
              <w:marBottom w:val="0"/>
              <w:divBdr>
                <w:top w:val="none" w:sz="0" w:space="0" w:color="auto"/>
                <w:left w:val="none" w:sz="0" w:space="0" w:color="auto"/>
                <w:bottom w:val="none" w:sz="0" w:space="0" w:color="auto"/>
                <w:right w:val="none" w:sz="0" w:space="0" w:color="auto"/>
              </w:divBdr>
            </w:div>
          </w:divsChild>
        </w:div>
        <w:div w:id="143861562">
          <w:marLeft w:val="0"/>
          <w:marRight w:val="0"/>
          <w:marTop w:val="0"/>
          <w:marBottom w:val="0"/>
          <w:divBdr>
            <w:top w:val="none" w:sz="0" w:space="0" w:color="auto"/>
            <w:left w:val="none" w:sz="0" w:space="0" w:color="auto"/>
            <w:bottom w:val="none" w:sz="0" w:space="0" w:color="auto"/>
            <w:right w:val="none" w:sz="0" w:space="0" w:color="auto"/>
          </w:divBdr>
        </w:div>
        <w:div w:id="189342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Roberts</dc:creator>
  <cp:keywords/>
  <dc:description/>
  <cp:lastModifiedBy>Geoff Prince</cp:lastModifiedBy>
  <cp:revision>2</cp:revision>
  <cp:lastPrinted>2021-07-02T10:05:00Z</cp:lastPrinted>
  <dcterms:created xsi:type="dcterms:W3CDTF">2022-03-22T12:39:00Z</dcterms:created>
  <dcterms:modified xsi:type="dcterms:W3CDTF">2022-03-22T12:39:00Z</dcterms:modified>
</cp:coreProperties>
</file>