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4" w:rsidRDefault="008802A4" w:rsidP="008802A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/>
      </w:tblPr>
      <w:tblGrid>
        <w:gridCol w:w="1980"/>
        <w:gridCol w:w="4819"/>
        <w:gridCol w:w="2217"/>
      </w:tblGrid>
      <w:tr w:rsidR="008802A4" w:rsidRPr="00010A74" w:rsidTr="00B53127">
        <w:tc>
          <w:tcPr>
            <w:tcW w:w="1980" w:type="dxa"/>
            <w:hideMark/>
          </w:tcPr>
          <w:p w:rsidR="008802A4" w:rsidRDefault="008802A4" w:rsidP="00B53127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802A4" w:rsidRDefault="008802A4" w:rsidP="00B53127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</w:p>
          <w:p w:rsidR="008802A4" w:rsidRPr="00AA0D00" w:rsidRDefault="00AA0D00" w:rsidP="00B53127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SOCIAL WALK</w:t>
            </w:r>
            <w:r w:rsidR="008802A4" w:rsidRPr="00AA0D0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LEADERS</w:t>
            </w:r>
          </w:p>
          <w:p w:rsidR="008802A4" w:rsidRPr="00AA0D00" w:rsidRDefault="0019153E" w:rsidP="00B53127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Pr="0019153E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D33B76" w:rsidRPr="00AA0D0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OCTOBER 2017</w:t>
            </w:r>
            <w:r w:rsidR="008802A4" w:rsidRPr="00AA0D0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TO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30</w:t>
            </w:r>
            <w:r w:rsidRPr="0019153E">
              <w:rPr>
                <w:rFonts w:ascii="Arial" w:eastAsia="Calibri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D33B76" w:rsidRPr="00AA0D0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SEPTEMBER 2018</w:t>
            </w:r>
          </w:p>
          <w:p w:rsidR="008802A4" w:rsidRDefault="008802A4" w:rsidP="00B53127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17" w:type="dxa"/>
            <w:hideMark/>
          </w:tcPr>
          <w:p w:rsidR="008802A4" w:rsidRDefault="008802A4" w:rsidP="00B53127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1238250" cy="1238250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2A4" w:rsidRDefault="008802A4">
      <w:r>
        <w:t>We would like to t</w:t>
      </w:r>
      <w:r w:rsidR="00D33B76">
        <w:t>hank the following walk leaders who have led walks during the period October 2017 to September 2018.  We thank them for their time, expertise and effort and</w:t>
      </w:r>
      <w:r>
        <w:t xml:space="preserve"> </w:t>
      </w:r>
      <w:r w:rsidR="00D33B76">
        <w:t>without whom we would not exist.</w:t>
      </w:r>
    </w:p>
    <w:p w:rsidR="004C205E" w:rsidRDefault="00AA0D00">
      <w:r>
        <w:t>Sylvie Norris</w:t>
      </w:r>
      <w:r w:rsidR="004C205E">
        <w:tab/>
      </w:r>
      <w:r w:rsidR="004C205E">
        <w:tab/>
      </w:r>
      <w:r w:rsidR="004C205E">
        <w:tab/>
      </w:r>
      <w:r w:rsidR="004C205E">
        <w:tab/>
      </w:r>
      <w:r w:rsidR="004C205E">
        <w:tab/>
        <w:t>Derek Jacob</w:t>
      </w:r>
    </w:p>
    <w:p w:rsidR="004C205E" w:rsidRDefault="004C205E">
      <w:r>
        <w:t>Dee Brockway</w:t>
      </w:r>
      <w:r>
        <w:tab/>
      </w:r>
      <w:r>
        <w:tab/>
      </w:r>
      <w:r>
        <w:tab/>
      </w:r>
      <w:r>
        <w:tab/>
      </w:r>
      <w:r>
        <w:tab/>
        <w:t>Judy Nickerson</w:t>
      </w:r>
    </w:p>
    <w:p w:rsidR="004C205E" w:rsidRDefault="004C205E">
      <w:r>
        <w:t>Roy Carter</w:t>
      </w:r>
      <w:r>
        <w:tab/>
      </w:r>
      <w:r>
        <w:tab/>
      </w:r>
      <w:r>
        <w:tab/>
      </w:r>
      <w:r>
        <w:tab/>
      </w:r>
      <w:r>
        <w:tab/>
        <w:t>Gill Bunker</w:t>
      </w:r>
    </w:p>
    <w:p w:rsidR="004C205E" w:rsidRDefault="004C205E">
      <w:r>
        <w:t>Linda Marsh</w:t>
      </w:r>
      <w:r>
        <w:tab/>
      </w:r>
      <w:r>
        <w:tab/>
      </w:r>
      <w:r>
        <w:tab/>
      </w:r>
      <w:r>
        <w:tab/>
      </w:r>
      <w:r>
        <w:tab/>
        <w:t>Margaret and Roger Skerman</w:t>
      </w:r>
    </w:p>
    <w:p w:rsidR="004C205E" w:rsidRDefault="004C205E">
      <w:r>
        <w:t>Wayne Rowlett</w:t>
      </w:r>
      <w:r>
        <w:tab/>
      </w:r>
      <w:r>
        <w:tab/>
      </w:r>
      <w:r>
        <w:tab/>
      </w:r>
      <w:r>
        <w:tab/>
      </w:r>
      <w:r>
        <w:tab/>
        <w:t>Dianne Sutton</w:t>
      </w:r>
    </w:p>
    <w:p w:rsidR="004C205E" w:rsidRDefault="004C205E">
      <w:r>
        <w:t>John Davies</w:t>
      </w:r>
      <w:r>
        <w:tab/>
      </w:r>
      <w:r>
        <w:tab/>
      </w:r>
      <w:r>
        <w:tab/>
      </w:r>
      <w:r>
        <w:tab/>
      </w:r>
      <w:r>
        <w:tab/>
        <w:t>Norman Corrin</w:t>
      </w:r>
    </w:p>
    <w:p w:rsidR="004C205E" w:rsidRDefault="004C205E">
      <w:r>
        <w:t>Dave Findel-Hawkins</w:t>
      </w:r>
      <w:r>
        <w:tab/>
      </w:r>
      <w:r>
        <w:tab/>
      </w:r>
      <w:r>
        <w:tab/>
      </w:r>
      <w:r>
        <w:tab/>
        <w:t>Jim Robinson</w:t>
      </w:r>
    </w:p>
    <w:p w:rsidR="004C205E" w:rsidRDefault="004C205E">
      <w:r>
        <w:t>Chris Bent</w:t>
      </w:r>
      <w:r>
        <w:tab/>
      </w:r>
      <w:r>
        <w:tab/>
      </w:r>
      <w:r>
        <w:tab/>
      </w:r>
      <w:r>
        <w:tab/>
      </w:r>
      <w:r>
        <w:tab/>
        <w:t>Terry Brown</w:t>
      </w:r>
    </w:p>
    <w:p w:rsidR="004C205E" w:rsidRDefault="004C205E">
      <w:r>
        <w:t>Dave Sedgley</w:t>
      </w:r>
      <w:r>
        <w:tab/>
      </w:r>
      <w:r>
        <w:tab/>
      </w:r>
      <w:r>
        <w:tab/>
      </w:r>
      <w:r>
        <w:tab/>
      </w:r>
      <w:r>
        <w:tab/>
        <w:t>Therese Jamin</w:t>
      </w:r>
    </w:p>
    <w:p w:rsidR="004C205E" w:rsidRDefault="004C205E">
      <w:r>
        <w:t>Mike Bowley</w:t>
      </w:r>
      <w:r>
        <w:tab/>
      </w:r>
      <w:r>
        <w:tab/>
      </w:r>
      <w:r>
        <w:tab/>
      </w:r>
      <w:r>
        <w:tab/>
      </w:r>
      <w:r>
        <w:tab/>
        <w:t>Terry Penny</w:t>
      </w:r>
    </w:p>
    <w:p w:rsidR="004C205E" w:rsidRDefault="004C205E">
      <w:r>
        <w:t>Adrian Moody</w:t>
      </w:r>
      <w:r>
        <w:tab/>
      </w:r>
      <w:r>
        <w:tab/>
      </w:r>
      <w:r>
        <w:tab/>
      </w:r>
      <w:r>
        <w:tab/>
      </w:r>
      <w:r>
        <w:tab/>
      </w:r>
      <w:r w:rsidR="00AA0D00">
        <w:t>Stephen McMorrow</w:t>
      </w:r>
    </w:p>
    <w:p w:rsidR="00AA0D00" w:rsidRDefault="00AA0D00">
      <w:r>
        <w:t>Ian Sage</w:t>
      </w:r>
      <w:r>
        <w:tab/>
      </w:r>
      <w:r>
        <w:tab/>
      </w:r>
      <w:r>
        <w:tab/>
      </w:r>
      <w:r>
        <w:tab/>
      </w:r>
      <w:r>
        <w:tab/>
        <w:t>Martin Lawson</w:t>
      </w:r>
    </w:p>
    <w:p w:rsidR="00AA0D00" w:rsidRDefault="00AA0D00">
      <w:r>
        <w:t>Bob Safford</w:t>
      </w:r>
      <w:r>
        <w:tab/>
      </w:r>
      <w:r>
        <w:tab/>
      </w:r>
      <w:r>
        <w:tab/>
      </w:r>
      <w:r>
        <w:tab/>
      </w:r>
      <w:r>
        <w:tab/>
        <w:t>Peter Simon</w:t>
      </w:r>
    </w:p>
    <w:p w:rsidR="00AA0D00" w:rsidRDefault="00431678">
      <w:r>
        <w:t>Wahid Khan  *</w:t>
      </w:r>
      <w:r w:rsidR="00AA0D00">
        <w:tab/>
      </w:r>
      <w:r w:rsidR="00AA0D00">
        <w:tab/>
      </w:r>
      <w:r w:rsidR="00AA0D00">
        <w:tab/>
      </w:r>
      <w:r w:rsidR="00AA0D00">
        <w:tab/>
      </w:r>
      <w:r>
        <w:tab/>
      </w:r>
      <w:r w:rsidR="00AA0D00">
        <w:t>Mary Knight</w:t>
      </w:r>
    </w:p>
    <w:p w:rsidR="00AA0D00" w:rsidRDefault="00431678">
      <w:r>
        <w:t>Sara Waldron  *</w:t>
      </w:r>
      <w:r w:rsidR="00AA0D00">
        <w:tab/>
      </w:r>
      <w:r w:rsidR="00AA0D00">
        <w:tab/>
      </w:r>
      <w:r w:rsidR="00AA0D00">
        <w:tab/>
      </w:r>
      <w:r w:rsidR="00AA0D00">
        <w:tab/>
      </w:r>
      <w:r>
        <w:tab/>
      </w:r>
      <w:r w:rsidR="00AA0D00">
        <w:t>Neil Edmonds</w:t>
      </w:r>
      <w:r>
        <w:t xml:space="preserve">  *</w:t>
      </w:r>
    </w:p>
    <w:p w:rsidR="00AA0D00" w:rsidRDefault="00AA0D00">
      <w:r>
        <w:t>Alan Leadbetter</w:t>
      </w:r>
      <w:r>
        <w:tab/>
      </w:r>
      <w:r>
        <w:tab/>
      </w:r>
      <w:r>
        <w:tab/>
      </w:r>
      <w:r>
        <w:tab/>
      </w:r>
      <w:r>
        <w:tab/>
        <w:t>Colin Stoneman</w:t>
      </w:r>
    </w:p>
    <w:p w:rsidR="008802A4" w:rsidRDefault="00AA0D00">
      <w:r>
        <w:t>Peter Engledow</w:t>
      </w:r>
      <w:r>
        <w:tab/>
      </w:r>
      <w:r>
        <w:tab/>
      </w:r>
      <w:r>
        <w:tab/>
      </w:r>
      <w:r>
        <w:tab/>
      </w:r>
      <w:r>
        <w:tab/>
        <w:t>Christine Bramley</w:t>
      </w:r>
    </w:p>
    <w:p w:rsidR="00431678" w:rsidRDefault="00431678">
      <w:r>
        <w:t>Santa</w:t>
      </w:r>
    </w:p>
    <w:p w:rsidR="008802A4" w:rsidRDefault="00431678">
      <w:r>
        <w:t>*First time walk leader</w:t>
      </w:r>
    </w:p>
    <w:sectPr w:rsidR="008802A4" w:rsidSect="00E9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02A4"/>
    <w:rsid w:val="0019153E"/>
    <w:rsid w:val="00431678"/>
    <w:rsid w:val="004C205E"/>
    <w:rsid w:val="007A6597"/>
    <w:rsid w:val="00865392"/>
    <w:rsid w:val="008802A4"/>
    <w:rsid w:val="00AA0D00"/>
    <w:rsid w:val="00D33B76"/>
    <w:rsid w:val="00E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2018-11-23T08:16:00Z</cp:lastPrinted>
  <dcterms:created xsi:type="dcterms:W3CDTF">2018-10-25T08:10:00Z</dcterms:created>
  <dcterms:modified xsi:type="dcterms:W3CDTF">2018-11-23T08:17:00Z</dcterms:modified>
</cp:coreProperties>
</file>